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C59" w:rsidRPr="00DA4C71" w:rsidRDefault="00062C59" w:rsidP="00062C59">
      <w:pPr>
        <w:pStyle w:val="Titolo1"/>
      </w:pPr>
      <w:r w:rsidRPr="00DA4C71">
        <w:t>titolo</w:t>
      </w:r>
    </w:p>
    <w:p w:rsidR="00062C59" w:rsidRPr="00550CE3" w:rsidRDefault="00062C59" w:rsidP="00D85A63">
      <w:pPr>
        <w:pStyle w:val="blank"/>
      </w:pPr>
    </w:p>
    <w:p w:rsidR="00062C59" w:rsidRPr="00E10446" w:rsidRDefault="00062C59" w:rsidP="00062C59">
      <w:pPr>
        <w:pStyle w:val="Autore"/>
      </w:pPr>
      <w:r>
        <w:t>Nome Cognome</w:t>
      </w:r>
    </w:p>
    <w:p w:rsidR="00062C59" w:rsidRPr="009D2E5B" w:rsidRDefault="00062C59" w:rsidP="00062C59">
      <w:pPr>
        <w:pStyle w:val="Afferenza"/>
      </w:pPr>
      <w:r>
        <w:t>Dipartimento di afferenza</w:t>
      </w:r>
      <w:r w:rsidR="008E2377">
        <w:t xml:space="preserve">, </w:t>
      </w:r>
      <w:r>
        <w:t>Università</w:t>
      </w:r>
      <w:r w:rsidRPr="009D2E5B">
        <w:t xml:space="preserve">, </w:t>
      </w:r>
      <w:r>
        <w:t>Indirizzo Dipartimento</w:t>
      </w:r>
      <w:r w:rsidRPr="009D2E5B">
        <w:t xml:space="preserve">, </w:t>
      </w:r>
      <w:r>
        <w:t>CAP Città</w:t>
      </w:r>
    </w:p>
    <w:p w:rsidR="00062C59" w:rsidRPr="00550CE3" w:rsidRDefault="00062C59" w:rsidP="00D85A63">
      <w:pPr>
        <w:pStyle w:val="blank"/>
      </w:pPr>
    </w:p>
    <w:p w:rsidR="00062C59" w:rsidRPr="00550CE3" w:rsidRDefault="00062C59" w:rsidP="00D85A63">
      <w:pPr>
        <w:pStyle w:val="blank"/>
      </w:pPr>
    </w:p>
    <w:p w:rsidR="00062C59" w:rsidRPr="005554BB" w:rsidRDefault="00062C59" w:rsidP="00062C59">
      <w:pPr>
        <w:pStyle w:val="Titolo2"/>
      </w:pPr>
      <w:r w:rsidRPr="005554BB">
        <w:t>TITOLO di primo ordine</w:t>
      </w:r>
    </w:p>
    <w:p w:rsidR="00062C59" w:rsidRDefault="00062C59" w:rsidP="00062C59">
      <w:pPr>
        <w:pStyle w:val="Testoabstract"/>
      </w:pPr>
      <w:r w:rsidRPr="00AC568E">
        <w:t xml:space="preserve">Il testo </w:t>
      </w:r>
      <w:proofErr w:type="spellStart"/>
      <w:r w:rsidRPr="00AC568E">
        <w:t>dell’extended</w:t>
      </w:r>
      <w:proofErr w:type="spellEnd"/>
      <w:r w:rsidRPr="00AC568E">
        <w:t xml:space="preserve"> </w:t>
      </w:r>
      <w:proofErr w:type="spellStart"/>
      <w:r w:rsidRPr="00AC568E">
        <w:t>abstract</w:t>
      </w:r>
      <w:proofErr w:type="spellEnd"/>
      <w:r w:rsidRPr="00AC568E">
        <w:t xml:space="preserve"> </w:t>
      </w:r>
      <w:r>
        <w:t xml:space="preserve">deve essere in lingua inglese e </w:t>
      </w:r>
      <w:r w:rsidRPr="00AC568E">
        <w:t xml:space="preserve">non dovrebbe superare le </w:t>
      </w:r>
      <w:r>
        <w:t>8</w:t>
      </w:r>
      <w:r w:rsidRPr="00AC568E">
        <w:t xml:space="preserve"> pagine, incluse </w:t>
      </w:r>
      <w:r>
        <w:t xml:space="preserve">eventuali </w:t>
      </w:r>
      <w:r w:rsidRPr="00AC568E">
        <w:t>immagini</w:t>
      </w:r>
      <w:r>
        <w:t xml:space="preserve">, tabelle e bibliografia. </w:t>
      </w:r>
    </w:p>
    <w:p w:rsidR="00062C59" w:rsidRPr="00AC568E" w:rsidRDefault="00062C59" w:rsidP="00062C59">
      <w:pPr>
        <w:pStyle w:val="Testoabstract"/>
      </w:pPr>
      <w:r>
        <w:t>Si consiglia di utilizzare questo file mantenendone la formattazione senza modificare l’impostazione delle pagine, gli stili presenti (e possibilmente senza aggiungerne altri) e senza cancellare le linee bianche.</w:t>
      </w:r>
    </w:p>
    <w:p w:rsidR="00062C59" w:rsidRDefault="00062C59" w:rsidP="00062C59">
      <w:pPr>
        <w:pStyle w:val="Testoabstract"/>
      </w:pPr>
      <w:r>
        <w:t>Il carattere usato è Times New Roman a corpo 10 con l’esclusione del titolo dell’</w:t>
      </w:r>
      <w:proofErr w:type="spellStart"/>
      <w:r>
        <w:t>abstract</w:t>
      </w:r>
      <w:proofErr w:type="spellEnd"/>
      <w:r>
        <w:t xml:space="preserve"> (corpo 12), dell’afferenza, della bibliografia e delle didascalie di figure e tabelle (corpo 9).</w:t>
      </w:r>
    </w:p>
    <w:p w:rsidR="00062C59" w:rsidRDefault="00062C59" w:rsidP="00062C59">
      <w:pPr>
        <w:pStyle w:val="Testoabstract"/>
      </w:pPr>
      <w:r>
        <w:t xml:space="preserve">Immagini e tabelle possono essere inserite nel testo ma </w:t>
      </w:r>
      <w:r w:rsidRPr="004E5F12">
        <w:t>devono</w:t>
      </w:r>
      <w:r>
        <w:t xml:space="preserve"> anche essere inviate in </w:t>
      </w:r>
      <w:proofErr w:type="spellStart"/>
      <w:r>
        <w:t>files</w:t>
      </w:r>
      <w:proofErr w:type="spellEnd"/>
      <w:r>
        <w:t xml:space="preserve"> separati: </w:t>
      </w:r>
      <w:proofErr w:type="spellStart"/>
      <w:r>
        <w:t>files</w:t>
      </w:r>
      <w:proofErr w:type="spellEnd"/>
      <w:r>
        <w:t xml:space="preserve"> .doc per le tabelle (create con la funzione “tabella” di Word) e </w:t>
      </w:r>
      <w:proofErr w:type="spellStart"/>
      <w:r>
        <w:t>files</w:t>
      </w:r>
      <w:proofErr w:type="spellEnd"/>
      <w:r>
        <w:t xml:space="preserve"> .</w:t>
      </w:r>
      <w:proofErr w:type="spellStart"/>
      <w:r w:rsidR="001806EB">
        <w:t>png</w:t>
      </w:r>
      <w:proofErr w:type="spellEnd"/>
      <w:r>
        <w:t xml:space="preserve"> o .</w:t>
      </w:r>
      <w:proofErr w:type="spellStart"/>
      <w:r w:rsidR="001806EB">
        <w:t>jpg</w:t>
      </w:r>
      <w:proofErr w:type="spellEnd"/>
      <w:r>
        <w:t xml:space="preserve"> per le immagini (risoluzione consigliata: 300 dpi).</w:t>
      </w:r>
    </w:p>
    <w:p w:rsidR="00062C59" w:rsidRDefault="00062C59" w:rsidP="00062C59">
      <w:pPr>
        <w:pStyle w:val="Testoabstract"/>
      </w:pPr>
      <w:r>
        <w:t>Le didascalie possono essere aggiunte in coda al testo.</w:t>
      </w:r>
    </w:p>
    <w:p w:rsidR="00062C59" w:rsidRDefault="00062C59" w:rsidP="00062C59">
      <w:pPr>
        <w:pStyle w:val="Testoabstract"/>
      </w:pPr>
      <w:r>
        <w:t>Le citazioni di immagini e tabelle nel testo devono essere del tipo “</w:t>
      </w:r>
      <w:proofErr w:type="spellStart"/>
      <w:r>
        <w:t>Table</w:t>
      </w:r>
      <w:proofErr w:type="spellEnd"/>
      <w:r>
        <w:t xml:space="preserve"> 1” e “Fig. 1”.</w:t>
      </w:r>
    </w:p>
    <w:p w:rsidR="00062C59" w:rsidRPr="005554BB" w:rsidRDefault="00062C59" w:rsidP="00062C59">
      <w:pPr>
        <w:pStyle w:val="Titolo3"/>
      </w:pPr>
      <w:r w:rsidRPr="005554BB">
        <w:t>Titolo di secondo ordine</w:t>
      </w:r>
    </w:p>
    <w:p w:rsidR="00062C59" w:rsidRPr="00AC0142" w:rsidRDefault="00062C59" w:rsidP="00062C59">
      <w:pPr>
        <w:pStyle w:val="Testoabstract"/>
      </w:pPr>
      <w:r w:rsidRPr="00AC0142">
        <w:t xml:space="preserve">Eventuali </w:t>
      </w:r>
      <w:r w:rsidRPr="004E5F12">
        <w:t>titoli di capitolo</w:t>
      </w:r>
      <w:r w:rsidRPr="00AC0142">
        <w:t xml:space="preserve"> nel testo devono essere così presentati: </w:t>
      </w:r>
    </w:p>
    <w:p w:rsidR="00062C59" w:rsidRPr="00AC0142" w:rsidRDefault="00062C59" w:rsidP="00062C59">
      <w:pPr>
        <w:pStyle w:val="Testoabstract"/>
      </w:pPr>
      <w:r>
        <w:t xml:space="preserve">- </w:t>
      </w:r>
      <w:r w:rsidRPr="00AC0142">
        <w:t xml:space="preserve">titoli di primo ordine: maiuscolo; </w:t>
      </w:r>
    </w:p>
    <w:p w:rsidR="00062C59" w:rsidRDefault="00062C59" w:rsidP="00062C59">
      <w:pPr>
        <w:pStyle w:val="Testoabstract"/>
      </w:pPr>
      <w:r>
        <w:t xml:space="preserve">- </w:t>
      </w:r>
      <w:r w:rsidRPr="00AC0142">
        <w:t xml:space="preserve">titoli di secondo ordine: minuscolo, corsivo. </w:t>
      </w:r>
    </w:p>
    <w:p w:rsidR="00062C59" w:rsidRDefault="00062C59" w:rsidP="00062C59">
      <w:pPr>
        <w:pStyle w:val="Testoabstract"/>
      </w:pPr>
    </w:p>
    <w:p w:rsidR="00062C59" w:rsidRPr="005554BB" w:rsidRDefault="00062C59" w:rsidP="00062C59">
      <w:pPr>
        <w:pStyle w:val="Titolo2"/>
      </w:pPr>
      <w:r w:rsidRPr="005554BB">
        <w:t>TITOLO di primo ordine</w:t>
      </w:r>
    </w:p>
    <w:p w:rsidR="00062C59" w:rsidRDefault="00062C59" w:rsidP="00062C59">
      <w:pPr>
        <w:pStyle w:val="Testoabstract"/>
      </w:pPr>
      <w:r w:rsidRPr="00AC0142">
        <w:t xml:space="preserve">L’eventuale </w:t>
      </w:r>
      <w:r w:rsidRPr="004E5F12">
        <w:t>bibliografia</w:t>
      </w:r>
      <w:r w:rsidRPr="00AC0142">
        <w:t xml:space="preserve"> deve essere limitata ai lavori citati nel testo</w:t>
      </w:r>
      <w:r>
        <w:t>; i riferimenti citati e non inseriti nella bibliografia saranno eliminati</w:t>
      </w:r>
      <w:r w:rsidRPr="00AC0142">
        <w:t xml:space="preserve">. </w:t>
      </w:r>
    </w:p>
    <w:p w:rsidR="00062C59" w:rsidRDefault="00062C59" w:rsidP="00062C59">
      <w:pPr>
        <w:pStyle w:val="Testoabstract"/>
      </w:pPr>
      <w:r w:rsidRPr="00DA4C71">
        <w:t xml:space="preserve">Per la citazione nel testo e per l’elenco dei lavori seguire la pratica EJM: autori, titolo, rivista e numero (o editore per i libri), pagine iniziale e finale (n. pagine per i libri) [cfr. </w:t>
      </w:r>
      <w:proofErr w:type="spellStart"/>
      <w:r w:rsidRPr="004E5F12">
        <w:rPr>
          <w:i/>
        </w:rPr>
        <w:t>Eur</w:t>
      </w:r>
      <w:proofErr w:type="spellEnd"/>
      <w:r w:rsidRPr="004E5F12">
        <w:rPr>
          <w:i/>
        </w:rPr>
        <w:t xml:space="preserve">. J. </w:t>
      </w:r>
      <w:proofErr w:type="spellStart"/>
      <w:r w:rsidRPr="004E5F12">
        <w:rPr>
          <w:i/>
        </w:rPr>
        <w:t>Mineral</w:t>
      </w:r>
      <w:proofErr w:type="spellEnd"/>
      <w:r w:rsidRPr="004E5F12">
        <w:rPr>
          <w:i/>
        </w:rPr>
        <w:t>.</w:t>
      </w:r>
      <w:r w:rsidRPr="00DA4C71">
        <w:t xml:space="preserve">, </w:t>
      </w:r>
      <w:r w:rsidRPr="004E5F12">
        <w:rPr>
          <w:b/>
        </w:rPr>
        <w:t>15</w:t>
      </w:r>
      <w:r w:rsidRPr="00DA4C71">
        <w:t>, 231-234 (2003) oppure le indicazioni fornite sul sito Web della rivista</w:t>
      </w:r>
      <w:r>
        <w:t>:</w:t>
      </w:r>
    </w:p>
    <w:p w:rsidR="00062C59" w:rsidRPr="00AC0142" w:rsidRDefault="005A3FBA" w:rsidP="00062C59">
      <w:pPr>
        <w:pStyle w:val="Testoabstract"/>
      </w:pPr>
      <w:hyperlink r:id="rId7" w:history="1">
        <w:r w:rsidR="00062C59" w:rsidRPr="00AC0142">
          <w:t>http://www.schweizerbart.de/resources/downloads/instructions/ejm_instructions_to_authors_en.pdf</w:t>
        </w:r>
      </w:hyperlink>
      <w:r w:rsidR="00062C59">
        <w:t>]</w:t>
      </w:r>
      <w:r w:rsidR="00062C59" w:rsidRPr="00AC0142">
        <w:t>.</w:t>
      </w:r>
    </w:p>
    <w:p w:rsidR="00062C59" w:rsidRPr="00DA4C71" w:rsidRDefault="00062C59" w:rsidP="00062C59">
      <w:pPr>
        <w:pStyle w:val="Testoabstract"/>
      </w:pPr>
      <w:r w:rsidRPr="003D3F75">
        <w:t xml:space="preserve">L’elenco dei lavori deve essere in ordine alfabetico; per lo stesso primo autore si indicano prima i lavori a </w:t>
      </w:r>
      <w:r w:rsidRPr="00DA4C71">
        <w:t>nome singolo seguiti da quelli a due nomi e poi da tutti gli altri, rispettando l’ordine cronologico delle varie sezioni.</w:t>
      </w:r>
    </w:p>
    <w:p w:rsidR="00062C59" w:rsidRDefault="00062C59" w:rsidP="00062C59">
      <w:pPr>
        <w:pStyle w:val="Testoabstract"/>
      </w:pPr>
      <w:r>
        <w:t>Di seguito vengono dati alcuni esempi di citazione nel testo ed il relativo elenco bibliografico.</w:t>
      </w:r>
    </w:p>
    <w:p w:rsidR="00062C59" w:rsidRPr="00652CCB" w:rsidRDefault="00062C59" w:rsidP="00062C59">
      <w:pPr>
        <w:pStyle w:val="Testoabstract"/>
        <w:rPr>
          <w:lang w:val="en-GB"/>
        </w:rPr>
      </w:pPr>
      <w:r w:rsidRPr="00652CCB">
        <w:rPr>
          <w:lang w:val="en-GB"/>
        </w:rPr>
        <w:t xml:space="preserve">1) For instance, </w:t>
      </w:r>
      <w:proofErr w:type="spellStart"/>
      <w:r w:rsidRPr="00652CCB">
        <w:rPr>
          <w:lang w:val="en-GB"/>
        </w:rPr>
        <w:t>Vinograd</w:t>
      </w:r>
      <w:proofErr w:type="spellEnd"/>
      <w:r w:rsidRPr="00652CCB">
        <w:rPr>
          <w:lang w:val="en-GB"/>
        </w:rPr>
        <w:t xml:space="preserve"> </w:t>
      </w:r>
      <w:r w:rsidRPr="00652CCB">
        <w:rPr>
          <w:i/>
          <w:lang w:val="en-GB"/>
        </w:rPr>
        <w:t>et al.</w:t>
      </w:r>
      <w:r w:rsidRPr="00652CCB">
        <w:rPr>
          <w:lang w:val="en-GB"/>
        </w:rPr>
        <w:t xml:space="preserve"> (2004, 2007a, 2007b) have done such calculations in garnets, pyroxenes and carbonates.</w:t>
      </w:r>
    </w:p>
    <w:p w:rsidR="00062C59" w:rsidRPr="00652CCB" w:rsidRDefault="00062C59" w:rsidP="00062C59">
      <w:pPr>
        <w:pStyle w:val="Testoabstract"/>
        <w:rPr>
          <w:lang w:val="en-GB"/>
        </w:rPr>
      </w:pPr>
      <w:r w:rsidRPr="00652CCB">
        <w:rPr>
          <w:lang w:val="en-GB"/>
        </w:rPr>
        <w:t xml:space="preserve">2) </w:t>
      </w:r>
      <w:r w:rsidRPr="00DB3209">
        <w:rPr>
          <w:lang w:val="en-GB"/>
        </w:rPr>
        <w:t xml:space="preserve">The igneous rocks crop out along the rifted margin of eastern coast, in the Mahajanga and </w:t>
      </w:r>
      <w:proofErr w:type="spellStart"/>
      <w:r w:rsidRPr="00DB3209">
        <w:rPr>
          <w:lang w:val="en-GB"/>
        </w:rPr>
        <w:t>Morondava</w:t>
      </w:r>
      <w:proofErr w:type="spellEnd"/>
      <w:r w:rsidRPr="00DB3209">
        <w:rPr>
          <w:lang w:val="en-GB"/>
        </w:rPr>
        <w:t xml:space="preserve"> basins and directly above the Precambrian basement (Storey </w:t>
      </w:r>
      <w:r w:rsidRPr="00652CCB">
        <w:rPr>
          <w:i/>
          <w:lang w:val="en-GB"/>
        </w:rPr>
        <w:t>et al</w:t>
      </w:r>
      <w:r w:rsidRPr="004E5F12">
        <w:rPr>
          <w:i/>
          <w:lang w:val="en-GB"/>
        </w:rPr>
        <w:t>.</w:t>
      </w:r>
      <w:r w:rsidRPr="00DB3209">
        <w:rPr>
          <w:lang w:val="en-GB"/>
        </w:rPr>
        <w:t>, 1995, 1997</w:t>
      </w:r>
      <w:r>
        <w:rPr>
          <w:lang w:val="en-GB"/>
        </w:rPr>
        <w:t>)</w:t>
      </w:r>
      <w:r w:rsidRPr="00652CCB">
        <w:rPr>
          <w:lang w:val="en-GB"/>
        </w:rPr>
        <w:t>.</w:t>
      </w:r>
    </w:p>
    <w:p w:rsidR="00062C59" w:rsidRPr="000967F9" w:rsidRDefault="00062C59" w:rsidP="00062C59">
      <w:pPr>
        <w:pStyle w:val="Testoabstract"/>
        <w:rPr>
          <w:lang w:val="en-GB"/>
        </w:rPr>
      </w:pPr>
      <w:r w:rsidRPr="00652CCB">
        <w:rPr>
          <w:lang w:val="en-GB"/>
        </w:rPr>
        <w:t xml:space="preserve">3) There have been a number of </w:t>
      </w:r>
      <w:r w:rsidRPr="00D85A63">
        <w:rPr>
          <w:vertAlign w:val="superscript"/>
          <w:lang w:val="en-GB"/>
        </w:rPr>
        <w:t>29</w:t>
      </w:r>
      <w:r w:rsidRPr="00652CCB">
        <w:rPr>
          <w:lang w:val="en-GB"/>
        </w:rPr>
        <w:t xml:space="preserve">Si NMR studies of layer silicates aimed at determining the short-range order within the tetrahedral sheets (Herrero </w:t>
      </w:r>
      <w:r w:rsidRPr="00652CCB">
        <w:rPr>
          <w:i/>
          <w:lang w:val="en-GB"/>
        </w:rPr>
        <w:t>et al.</w:t>
      </w:r>
      <w:r w:rsidRPr="00652CCB">
        <w:rPr>
          <w:lang w:val="en-GB"/>
        </w:rPr>
        <w:t xml:space="preserve"> 1987; Herrero &amp; Sanz, 1991; Sanz </w:t>
      </w:r>
      <w:r w:rsidRPr="00652CCB">
        <w:rPr>
          <w:i/>
          <w:lang w:val="en-GB"/>
        </w:rPr>
        <w:t>et al.</w:t>
      </w:r>
      <w:r w:rsidRPr="00652CCB">
        <w:rPr>
          <w:lang w:val="en-GB"/>
        </w:rPr>
        <w:t>, 2006).</w:t>
      </w:r>
    </w:p>
    <w:p w:rsidR="00062C59" w:rsidRPr="00E10446" w:rsidRDefault="00062C59" w:rsidP="00062C59">
      <w:pPr>
        <w:pStyle w:val="Testoabstract"/>
        <w:rPr>
          <w:lang w:val="en-US"/>
        </w:rPr>
      </w:pPr>
    </w:p>
    <w:p w:rsidR="00062C59" w:rsidRPr="00E10446" w:rsidRDefault="00062C59" w:rsidP="00062C59">
      <w:pPr>
        <w:pStyle w:val="Titolo2"/>
        <w:rPr>
          <w:lang w:val="en-US"/>
        </w:rPr>
      </w:pPr>
      <w:r w:rsidRPr="00E10446">
        <w:rPr>
          <w:lang w:val="en-US"/>
        </w:rPr>
        <w:t>REFERENCES</w:t>
      </w:r>
      <w:r w:rsidR="009A35AC">
        <w:rPr>
          <w:lang w:val="en-US"/>
        </w:rPr>
        <w:t xml:space="preserve"> </w:t>
      </w:r>
      <w:r w:rsidR="009A35AC">
        <w:rPr>
          <w:caps w:val="0"/>
          <w:lang w:val="en-US"/>
        </w:rPr>
        <w:t>(</w:t>
      </w:r>
      <w:proofErr w:type="spellStart"/>
      <w:r w:rsidR="009A35AC">
        <w:rPr>
          <w:caps w:val="0"/>
          <w:lang w:val="en-US"/>
        </w:rPr>
        <w:t>si</w:t>
      </w:r>
      <w:proofErr w:type="spellEnd"/>
      <w:r w:rsidR="009A35AC">
        <w:rPr>
          <w:caps w:val="0"/>
          <w:lang w:val="en-US"/>
        </w:rPr>
        <w:t xml:space="preserve"> </w:t>
      </w:r>
      <w:proofErr w:type="spellStart"/>
      <w:r w:rsidR="009A35AC">
        <w:rPr>
          <w:caps w:val="0"/>
          <w:lang w:val="en-US"/>
        </w:rPr>
        <w:t>raccomanda</w:t>
      </w:r>
      <w:proofErr w:type="spellEnd"/>
      <w:r w:rsidR="009A35AC">
        <w:rPr>
          <w:caps w:val="0"/>
          <w:lang w:val="en-US"/>
        </w:rPr>
        <w:t xml:space="preserve"> di </w:t>
      </w:r>
      <w:proofErr w:type="spellStart"/>
      <w:r w:rsidR="009A35AC">
        <w:rPr>
          <w:caps w:val="0"/>
          <w:lang w:val="en-US"/>
        </w:rPr>
        <w:t>utilizzare</w:t>
      </w:r>
      <w:proofErr w:type="spellEnd"/>
      <w:r w:rsidR="009A35AC">
        <w:rPr>
          <w:caps w:val="0"/>
          <w:lang w:val="en-US"/>
        </w:rPr>
        <w:t xml:space="preserve"> le </w:t>
      </w:r>
      <w:proofErr w:type="spellStart"/>
      <w:r w:rsidR="009A35AC">
        <w:rPr>
          <w:caps w:val="0"/>
          <w:lang w:val="en-US"/>
        </w:rPr>
        <w:t>abbreviazioni</w:t>
      </w:r>
      <w:proofErr w:type="spellEnd"/>
      <w:r w:rsidR="009A35AC">
        <w:rPr>
          <w:caps w:val="0"/>
          <w:lang w:val="en-US"/>
        </w:rPr>
        <w:t xml:space="preserve"> </w:t>
      </w:r>
      <w:proofErr w:type="spellStart"/>
      <w:r w:rsidR="009A35AC">
        <w:rPr>
          <w:caps w:val="0"/>
          <w:lang w:val="en-US"/>
        </w:rPr>
        <w:t>delle</w:t>
      </w:r>
      <w:proofErr w:type="spellEnd"/>
      <w:r w:rsidR="009A35AC">
        <w:rPr>
          <w:caps w:val="0"/>
          <w:lang w:val="en-US"/>
        </w:rPr>
        <w:t xml:space="preserve"> </w:t>
      </w:r>
      <w:proofErr w:type="spellStart"/>
      <w:r w:rsidR="009A35AC">
        <w:rPr>
          <w:caps w:val="0"/>
          <w:lang w:val="en-US"/>
        </w:rPr>
        <w:t>riviste</w:t>
      </w:r>
      <w:proofErr w:type="spellEnd"/>
      <w:r w:rsidR="009A35AC">
        <w:rPr>
          <w:caps w:val="0"/>
          <w:lang w:val="en-US"/>
        </w:rPr>
        <w:t xml:space="preserve"> come </w:t>
      </w:r>
      <w:proofErr w:type="spellStart"/>
      <w:r w:rsidR="009A35AC">
        <w:rPr>
          <w:caps w:val="0"/>
          <w:lang w:val="en-US"/>
        </w:rPr>
        <w:t>riportato</w:t>
      </w:r>
      <w:proofErr w:type="spellEnd"/>
      <w:r w:rsidR="009A35AC">
        <w:rPr>
          <w:caps w:val="0"/>
          <w:lang w:val="en-US"/>
        </w:rPr>
        <w:t xml:space="preserve"> </w:t>
      </w:r>
      <w:proofErr w:type="spellStart"/>
      <w:r w:rsidR="009A35AC">
        <w:rPr>
          <w:caps w:val="0"/>
          <w:lang w:val="en-US"/>
        </w:rPr>
        <w:t>nel</w:t>
      </w:r>
      <w:proofErr w:type="spellEnd"/>
      <w:r w:rsidR="009A35AC">
        <w:rPr>
          <w:caps w:val="0"/>
          <w:lang w:val="en-US"/>
        </w:rPr>
        <w:t xml:space="preserve"> </w:t>
      </w:r>
      <w:r w:rsidR="009A35AC" w:rsidRPr="009A35AC">
        <w:rPr>
          <w:caps w:val="0"/>
          <w:lang w:val="en-US"/>
        </w:rPr>
        <w:t>Journal Title Abbreviations</w:t>
      </w:r>
      <w:r w:rsidR="009A35AC">
        <w:rPr>
          <w:caps w:val="0"/>
          <w:lang w:val="en-US"/>
        </w:rPr>
        <w:t xml:space="preserve">: </w:t>
      </w:r>
      <w:r w:rsidR="009A35AC" w:rsidRPr="009A35AC">
        <w:rPr>
          <w:caps w:val="0"/>
          <w:lang w:val="en-US"/>
        </w:rPr>
        <w:t>https://www.library.caltech.edu/journal-title-abbreviations</w:t>
      </w:r>
      <w:r w:rsidR="009A35AC">
        <w:rPr>
          <w:caps w:val="0"/>
          <w:lang w:val="en-US"/>
        </w:rPr>
        <w:t>)</w:t>
      </w:r>
    </w:p>
    <w:p w:rsidR="00062C59" w:rsidRPr="00B35181" w:rsidRDefault="00062C59" w:rsidP="00062C59">
      <w:pPr>
        <w:pStyle w:val="References"/>
      </w:pPr>
      <w:r w:rsidRPr="00B35181">
        <w:t>Herrero, C.P. &amp;</w:t>
      </w:r>
      <w:r>
        <w:t xml:space="preserve"> </w:t>
      </w:r>
      <w:r w:rsidRPr="00B35181">
        <w:t xml:space="preserve">Sanz, J. (1991): Short-range order of the Si, Al distribution in layer silicates. </w:t>
      </w:r>
      <w:r w:rsidRPr="00B35181">
        <w:rPr>
          <w:i/>
        </w:rPr>
        <w:t>J. Phys. Chem. Solids</w:t>
      </w:r>
      <w:r w:rsidRPr="00B35181">
        <w:t xml:space="preserve">, </w:t>
      </w:r>
      <w:r w:rsidRPr="00B35181">
        <w:rPr>
          <w:b/>
        </w:rPr>
        <w:t>52</w:t>
      </w:r>
      <w:r w:rsidRPr="00B35181">
        <w:t>, 1129-1135.</w:t>
      </w:r>
    </w:p>
    <w:p w:rsidR="00062C59" w:rsidRPr="00B35181" w:rsidRDefault="00062C59" w:rsidP="00062C59">
      <w:pPr>
        <w:pStyle w:val="References"/>
      </w:pPr>
      <w:r w:rsidRPr="00B35181">
        <w:lastRenderedPageBreak/>
        <w:t xml:space="preserve">Herrero, C.P., </w:t>
      </w:r>
      <w:proofErr w:type="spellStart"/>
      <w:r w:rsidRPr="00B35181">
        <w:t>Gregorkiewitz</w:t>
      </w:r>
      <w:proofErr w:type="spellEnd"/>
      <w:r w:rsidRPr="00B35181">
        <w:t xml:space="preserve">, M., Sanz, J., </w:t>
      </w:r>
      <w:proofErr w:type="spellStart"/>
      <w:r w:rsidRPr="00B35181">
        <w:t>Serratosa</w:t>
      </w:r>
      <w:proofErr w:type="spellEnd"/>
      <w:r w:rsidRPr="00B35181">
        <w:t xml:space="preserve">, J.M. (1987): </w:t>
      </w:r>
      <w:r w:rsidRPr="00B35181">
        <w:rPr>
          <w:vertAlign w:val="superscript"/>
        </w:rPr>
        <w:t>29</w:t>
      </w:r>
      <w:r w:rsidRPr="00B35181">
        <w:t>Si MAS</w:t>
      </w:r>
      <w:r>
        <w:t>-</w:t>
      </w:r>
      <w:r w:rsidRPr="00B35181">
        <w:t>NMR spectroscopy of mica-type silicates: observed and predicted distribution of tetrahedral Al</w:t>
      </w:r>
      <w:r>
        <w:t>-</w:t>
      </w:r>
      <w:r w:rsidRPr="00B35181">
        <w:t xml:space="preserve">Si. </w:t>
      </w:r>
      <w:r w:rsidRPr="00B35181">
        <w:rPr>
          <w:i/>
        </w:rPr>
        <w:t>Phys. Chem. Minerals</w:t>
      </w:r>
      <w:r w:rsidRPr="00B35181">
        <w:t xml:space="preserve">, </w:t>
      </w:r>
      <w:r w:rsidRPr="00B35181">
        <w:rPr>
          <w:b/>
        </w:rPr>
        <w:t>15</w:t>
      </w:r>
      <w:r w:rsidRPr="00B35181">
        <w:t>, 84-90.</w:t>
      </w:r>
    </w:p>
    <w:p w:rsidR="00062C59" w:rsidRDefault="00062C59" w:rsidP="00062C59">
      <w:pPr>
        <w:pStyle w:val="References"/>
      </w:pPr>
      <w:r w:rsidRPr="00B35181">
        <w:t xml:space="preserve">Sanz, J., Robert, J.L., Diaz, M., </w:t>
      </w:r>
      <w:proofErr w:type="spellStart"/>
      <w:r w:rsidRPr="00B35181">
        <w:t>Sobrados</w:t>
      </w:r>
      <w:proofErr w:type="spellEnd"/>
      <w:r w:rsidRPr="00B35181">
        <w:t>, I. (2006):</w:t>
      </w:r>
      <w:r>
        <w:t xml:space="preserve"> </w:t>
      </w:r>
      <w:r w:rsidRPr="00B35181">
        <w:t xml:space="preserve">Influence of charge location on </w:t>
      </w:r>
      <w:r w:rsidRPr="00B35181">
        <w:rPr>
          <w:vertAlign w:val="superscript"/>
        </w:rPr>
        <w:t>29</w:t>
      </w:r>
      <w:r w:rsidRPr="00B35181">
        <w:t xml:space="preserve">Si NMR chemical shift of 2:1 </w:t>
      </w:r>
      <w:proofErr w:type="gramStart"/>
      <w:r w:rsidRPr="00B35181">
        <w:t>phyllosilica</w:t>
      </w:r>
      <w:bookmarkStart w:id="0" w:name="_GoBack"/>
      <w:bookmarkEnd w:id="0"/>
      <w:r w:rsidRPr="00B35181">
        <w:t>tes</w:t>
      </w:r>
      <w:proofErr w:type="gramEnd"/>
      <w:r w:rsidRPr="00B35181">
        <w:t xml:space="preserve">. </w:t>
      </w:r>
      <w:r w:rsidRPr="00B35181">
        <w:rPr>
          <w:i/>
          <w:iCs/>
        </w:rPr>
        <w:t>Am. Mineral.</w:t>
      </w:r>
      <w:r w:rsidRPr="00B35181">
        <w:rPr>
          <w:iCs/>
        </w:rPr>
        <w:t>,</w:t>
      </w:r>
      <w:r w:rsidRPr="00B35181">
        <w:t xml:space="preserve"> </w:t>
      </w:r>
      <w:r w:rsidRPr="00B35181">
        <w:rPr>
          <w:b/>
          <w:bCs/>
        </w:rPr>
        <w:t>91</w:t>
      </w:r>
      <w:r w:rsidRPr="00B35181">
        <w:rPr>
          <w:bCs/>
        </w:rPr>
        <w:t xml:space="preserve">, </w:t>
      </w:r>
      <w:r w:rsidRPr="00B35181">
        <w:t>544-550.</w:t>
      </w:r>
    </w:p>
    <w:p w:rsidR="00062C59" w:rsidRPr="006D0A62" w:rsidRDefault="00062C59" w:rsidP="00062C59">
      <w:pPr>
        <w:pStyle w:val="References"/>
        <w:rPr>
          <w:lang w:val="en-GB"/>
        </w:rPr>
      </w:pPr>
      <w:bookmarkStart w:id="1" w:name="_Toc245458094"/>
      <w:r w:rsidRPr="006D0A62">
        <w:rPr>
          <w:lang w:val="en-GB"/>
        </w:rPr>
        <w:t xml:space="preserve">Storey, M., Mahoney, J.J., Saunders, A.D., Duncan, R.A., Kelley, S.P., Cofﬁn, M.F. (1995): Timing of hot spot-related volcanism and the breakup of Madagascar and India. </w:t>
      </w:r>
      <w:r w:rsidRPr="006D0A62">
        <w:rPr>
          <w:i/>
          <w:lang w:val="en-GB"/>
        </w:rPr>
        <w:t>Science</w:t>
      </w:r>
      <w:r w:rsidRPr="006D0A62">
        <w:rPr>
          <w:lang w:val="en-GB"/>
        </w:rPr>
        <w:t xml:space="preserve">, </w:t>
      </w:r>
      <w:r w:rsidRPr="006D0A62">
        <w:rPr>
          <w:b/>
          <w:lang w:val="en-GB"/>
        </w:rPr>
        <w:t>267</w:t>
      </w:r>
      <w:r w:rsidRPr="006D0A62">
        <w:rPr>
          <w:lang w:val="en-GB"/>
        </w:rPr>
        <w:t>, 852-855.</w:t>
      </w:r>
    </w:p>
    <w:p w:rsidR="00062C59" w:rsidRPr="006D0A62" w:rsidRDefault="00062C59" w:rsidP="00062C59">
      <w:pPr>
        <w:pStyle w:val="References"/>
        <w:rPr>
          <w:lang w:val="en-GB"/>
        </w:rPr>
      </w:pPr>
      <w:r w:rsidRPr="006D0A62">
        <w:rPr>
          <w:lang w:val="en-GB"/>
        </w:rPr>
        <w:t xml:space="preserve">Storey, M., Mahoney, J.J., Saunders, A.D. (1997): Cretaceous basalts in Madagascar and the transition between plume and continental lithosphere mantle sources. </w:t>
      </w:r>
      <w:r w:rsidRPr="006D0A62">
        <w:rPr>
          <w:i/>
          <w:lang w:val="en-GB"/>
        </w:rPr>
        <w:t>In</w:t>
      </w:r>
      <w:r w:rsidRPr="006D0A62">
        <w:rPr>
          <w:lang w:val="en-GB"/>
        </w:rPr>
        <w:t xml:space="preserve">: “Large igneous provinces: Continental, oceanic and planetary flood volcanism”, J.J. Mahoney &amp; M.F. Cofﬁn, eds. </w:t>
      </w:r>
      <w:proofErr w:type="spellStart"/>
      <w:r w:rsidRPr="006D0A62">
        <w:rPr>
          <w:i/>
          <w:lang w:val="en-GB"/>
        </w:rPr>
        <w:t>Geophys</w:t>
      </w:r>
      <w:proofErr w:type="spellEnd"/>
      <w:r w:rsidRPr="006D0A62">
        <w:rPr>
          <w:i/>
          <w:lang w:val="en-GB"/>
        </w:rPr>
        <w:t xml:space="preserve">. </w:t>
      </w:r>
      <w:proofErr w:type="spellStart"/>
      <w:r w:rsidRPr="006D0A62">
        <w:rPr>
          <w:i/>
          <w:lang w:val="en-GB"/>
        </w:rPr>
        <w:t>Monogr</w:t>
      </w:r>
      <w:proofErr w:type="spellEnd"/>
      <w:r w:rsidRPr="006D0A62">
        <w:rPr>
          <w:i/>
          <w:lang w:val="en-GB"/>
        </w:rPr>
        <w:t xml:space="preserve">. Am. </w:t>
      </w:r>
      <w:proofErr w:type="spellStart"/>
      <w:r w:rsidRPr="006D0A62">
        <w:rPr>
          <w:i/>
          <w:lang w:val="en-GB"/>
        </w:rPr>
        <w:t>Geophys</w:t>
      </w:r>
      <w:proofErr w:type="spellEnd"/>
      <w:r w:rsidRPr="006D0A62">
        <w:rPr>
          <w:i/>
          <w:lang w:val="en-GB"/>
        </w:rPr>
        <w:t>. Union</w:t>
      </w:r>
      <w:r w:rsidRPr="006D0A62">
        <w:rPr>
          <w:lang w:val="en-GB"/>
        </w:rPr>
        <w:t>, 95-122.</w:t>
      </w:r>
    </w:p>
    <w:p w:rsidR="00062C59" w:rsidRPr="000F0DB3" w:rsidRDefault="00062C59" w:rsidP="00062C59">
      <w:pPr>
        <w:pStyle w:val="References"/>
        <w:rPr>
          <w:rFonts w:eastAsia="AdvPS2B41"/>
        </w:rPr>
      </w:pPr>
      <w:proofErr w:type="spellStart"/>
      <w:r w:rsidRPr="000F0DB3">
        <w:rPr>
          <w:rFonts w:eastAsia="AdvPS2B41"/>
        </w:rPr>
        <w:t>Vinograd</w:t>
      </w:r>
      <w:proofErr w:type="spellEnd"/>
      <w:r w:rsidRPr="000F0DB3">
        <w:rPr>
          <w:rFonts w:eastAsia="AdvPS2B41"/>
        </w:rPr>
        <w:t xml:space="preserve">, V.L., </w:t>
      </w:r>
      <w:proofErr w:type="spellStart"/>
      <w:r w:rsidRPr="000F0DB3">
        <w:rPr>
          <w:rFonts w:eastAsia="AdvPS2B41"/>
        </w:rPr>
        <w:t>Sluiter</w:t>
      </w:r>
      <w:proofErr w:type="spellEnd"/>
      <w:r w:rsidRPr="000F0DB3">
        <w:rPr>
          <w:rFonts w:eastAsia="AdvPS2B41"/>
        </w:rPr>
        <w:t xml:space="preserve">, M.H.F., Winkler, B., </w:t>
      </w:r>
      <w:proofErr w:type="spellStart"/>
      <w:r w:rsidRPr="000F0DB3">
        <w:rPr>
          <w:rFonts w:eastAsia="AdvPS2B41"/>
        </w:rPr>
        <w:t>Putnis</w:t>
      </w:r>
      <w:proofErr w:type="spellEnd"/>
      <w:r w:rsidRPr="000F0DB3">
        <w:rPr>
          <w:rFonts w:eastAsia="AdvPS2B41"/>
        </w:rPr>
        <w:t xml:space="preserve">, A., </w:t>
      </w:r>
      <w:proofErr w:type="spellStart"/>
      <w:r w:rsidRPr="000F0DB3">
        <w:rPr>
          <w:rFonts w:eastAsia="AdvPS2B41"/>
        </w:rPr>
        <w:t>Hålenius</w:t>
      </w:r>
      <w:proofErr w:type="spellEnd"/>
      <w:r w:rsidRPr="000F0DB3">
        <w:rPr>
          <w:rFonts w:eastAsia="AdvPS2B41"/>
        </w:rPr>
        <w:t>, U., Gale, J.D., Becker, U. (2004): Thermodynamics of mixing and ordering in the pyrope</w:t>
      </w:r>
      <w:r>
        <w:rPr>
          <w:rFonts w:eastAsia="AdvPS2B41"/>
        </w:rPr>
        <w:t>-</w:t>
      </w:r>
      <w:r w:rsidRPr="000F0DB3">
        <w:rPr>
          <w:rFonts w:eastAsia="AdvPS2B41"/>
        </w:rPr>
        <w:t xml:space="preserve">grossular solid solution. </w:t>
      </w:r>
      <w:r w:rsidRPr="000F0DB3">
        <w:rPr>
          <w:rFonts w:eastAsia="AdvPS2B41"/>
          <w:i/>
        </w:rPr>
        <w:t>Mineral. Mag.</w:t>
      </w:r>
      <w:r w:rsidRPr="000F0DB3">
        <w:rPr>
          <w:rFonts w:eastAsia="AdvPS2B41"/>
        </w:rPr>
        <w:t xml:space="preserve">, </w:t>
      </w:r>
      <w:r w:rsidRPr="000F0DB3">
        <w:rPr>
          <w:rFonts w:eastAsia="AdvPS2B41"/>
          <w:b/>
        </w:rPr>
        <w:t>68</w:t>
      </w:r>
      <w:r w:rsidRPr="000F0DB3">
        <w:rPr>
          <w:rFonts w:eastAsia="AdvPS2B41"/>
        </w:rPr>
        <w:t>, 101-121.</w:t>
      </w:r>
    </w:p>
    <w:p w:rsidR="00062C59" w:rsidRPr="000F0DB3" w:rsidRDefault="00062C59" w:rsidP="00062C59">
      <w:pPr>
        <w:pStyle w:val="References"/>
        <w:rPr>
          <w:rFonts w:eastAsia="AdvPS2B41"/>
        </w:rPr>
      </w:pPr>
      <w:proofErr w:type="spellStart"/>
      <w:r w:rsidRPr="000F0DB3">
        <w:rPr>
          <w:rFonts w:eastAsia="AdvPS2B41"/>
        </w:rPr>
        <w:t>Vinograd</w:t>
      </w:r>
      <w:proofErr w:type="spellEnd"/>
      <w:r w:rsidRPr="000F0DB3">
        <w:rPr>
          <w:rFonts w:eastAsia="AdvPS2B41"/>
        </w:rPr>
        <w:t>, V.L., Winkler</w:t>
      </w:r>
      <w:r>
        <w:rPr>
          <w:rFonts w:eastAsia="AdvPS2B41"/>
        </w:rPr>
        <w:t>,</w:t>
      </w:r>
      <w:r w:rsidRPr="000F0DB3">
        <w:rPr>
          <w:rFonts w:eastAsia="AdvPS2B41"/>
        </w:rPr>
        <w:t xml:space="preserve"> B., Gale</w:t>
      </w:r>
      <w:r>
        <w:rPr>
          <w:rFonts w:eastAsia="AdvPS2B41"/>
        </w:rPr>
        <w:t>,</w:t>
      </w:r>
      <w:r w:rsidRPr="000F0DB3">
        <w:rPr>
          <w:rFonts w:eastAsia="AdvPS2B41"/>
        </w:rPr>
        <w:t xml:space="preserve"> J.D. (2007a): Thermodynamics of mixing in diopside-jadeite, CaMgSi</w:t>
      </w:r>
      <w:r w:rsidRPr="000F0DB3">
        <w:rPr>
          <w:rFonts w:eastAsia="AdvPS2B41"/>
          <w:vertAlign w:val="subscript"/>
        </w:rPr>
        <w:t>2</w:t>
      </w:r>
      <w:r w:rsidRPr="000F0DB3">
        <w:rPr>
          <w:rFonts w:eastAsia="AdvPS2B41"/>
        </w:rPr>
        <w:t>O</w:t>
      </w:r>
      <w:r w:rsidRPr="000F0DB3">
        <w:rPr>
          <w:rFonts w:eastAsia="AdvPS2B41"/>
          <w:vertAlign w:val="subscript"/>
        </w:rPr>
        <w:t>6</w:t>
      </w:r>
      <w:r w:rsidRPr="000F0DB3">
        <w:rPr>
          <w:rFonts w:eastAsia="AdvPS2B41"/>
        </w:rPr>
        <w:t>-NaAlSi</w:t>
      </w:r>
      <w:r w:rsidRPr="000F0DB3">
        <w:rPr>
          <w:rFonts w:eastAsia="AdvPS2B41"/>
          <w:vertAlign w:val="subscript"/>
        </w:rPr>
        <w:t>2</w:t>
      </w:r>
      <w:r w:rsidRPr="000F0DB3">
        <w:rPr>
          <w:rFonts w:eastAsia="AdvPS2B41"/>
        </w:rPr>
        <w:t>O</w:t>
      </w:r>
      <w:r w:rsidRPr="000F0DB3">
        <w:rPr>
          <w:rFonts w:eastAsia="AdvPS2B41"/>
          <w:vertAlign w:val="subscript"/>
        </w:rPr>
        <w:t>6</w:t>
      </w:r>
      <w:r w:rsidRPr="000F0DB3">
        <w:rPr>
          <w:rFonts w:eastAsia="AdvPS2B41"/>
        </w:rPr>
        <w:t xml:space="preserve">, solid solution from static lattice energy calculations. </w:t>
      </w:r>
      <w:r w:rsidRPr="000F0DB3">
        <w:rPr>
          <w:rFonts w:eastAsia="AdvPS2B41"/>
          <w:i/>
        </w:rPr>
        <w:t>Phys. Chem. Minerals</w:t>
      </w:r>
      <w:r w:rsidRPr="000F0DB3">
        <w:rPr>
          <w:rFonts w:eastAsia="AdvPS2B41"/>
        </w:rPr>
        <w:t xml:space="preserve">, </w:t>
      </w:r>
      <w:r w:rsidRPr="000F0DB3">
        <w:rPr>
          <w:rFonts w:eastAsia="AdvPS2B41"/>
          <w:b/>
        </w:rPr>
        <w:t>34</w:t>
      </w:r>
      <w:r w:rsidRPr="000F0DB3">
        <w:rPr>
          <w:rFonts w:eastAsia="AdvPS2B41"/>
        </w:rPr>
        <w:t>, 713-725.</w:t>
      </w:r>
    </w:p>
    <w:bookmarkEnd w:id="1"/>
    <w:p w:rsidR="00062C59" w:rsidRPr="00B35181" w:rsidRDefault="00062C59" w:rsidP="00062C59">
      <w:pPr>
        <w:pStyle w:val="References"/>
      </w:pPr>
      <w:proofErr w:type="spellStart"/>
      <w:r w:rsidRPr="00B35181">
        <w:t>Vinograd</w:t>
      </w:r>
      <w:proofErr w:type="spellEnd"/>
      <w:r w:rsidRPr="00B35181">
        <w:t>, V.L., Burton, B.P., Gale, J.D., Allan, N.L., Winkler, B. (2007</w:t>
      </w:r>
      <w:r>
        <w:t>b</w:t>
      </w:r>
      <w:r w:rsidRPr="00B35181">
        <w:t>):</w:t>
      </w:r>
      <w:r>
        <w:t xml:space="preserve"> </w:t>
      </w:r>
      <w:r w:rsidRPr="00B35181">
        <w:t>Activity-composition relations in the system CaCO</w:t>
      </w:r>
      <w:r w:rsidRPr="00B35181">
        <w:rPr>
          <w:vertAlign w:val="subscript"/>
        </w:rPr>
        <w:t>3</w:t>
      </w:r>
      <w:r w:rsidRPr="00B35181">
        <w:t>-MgCO</w:t>
      </w:r>
      <w:r w:rsidRPr="00B35181">
        <w:rPr>
          <w:vertAlign w:val="subscript"/>
        </w:rPr>
        <w:t>3</w:t>
      </w:r>
      <w:r w:rsidRPr="00B35181">
        <w:t xml:space="preserve"> predicted from static structure energy calculations and Monte Carlo simulations. </w:t>
      </w:r>
      <w:proofErr w:type="spellStart"/>
      <w:r w:rsidRPr="00B35181">
        <w:rPr>
          <w:i/>
        </w:rPr>
        <w:t>Geochim</w:t>
      </w:r>
      <w:proofErr w:type="spellEnd"/>
      <w:r w:rsidRPr="00B35181">
        <w:rPr>
          <w:i/>
        </w:rPr>
        <w:t xml:space="preserve">. </w:t>
      </w:r>
      <w:proofErr w:type="spellStart"/>
      <w:r w:rsidRPr="00B35181">
        <w:rPr>
          <w:i/>
        </w:rPr>
        <w:t>Cosmochim</w:t>
      </w:r>
      <w:proofErr w:type="spellEnd"/>
      <w:r w:rsidRPr="00B35181">
        <w:rPr>
          <w:i/>
        </w:rPr>
        <w:t>. Acta</w:t>
      </w:r>
      <w:r w:rsidRPr="00B35181">
        <w:t xml:space="preserve">, </w:t>
      </w:r>
      <w:r w:rsidRPr="00B35181">
        <w:rPr>
          <w:b/>
        </w:rPr>
        <w:t>225</w:t>
      </w:r>
      <w:r w:rsidRPr="00B35181">
        <w:t>, 304-313.</w:t>
      </w:r>
    </w:p>
    <w:sectPr w:rsidR="00062C59" w:rsidRPr="00B35181" w:rsidSect="005D7123">
      <w:headerReference w:type="default" r:id="rId8"/>
      <w:footerReference w:type="even" r:id="rId9"/>
      <w:footerReference w:type="default" r:id="rId10"/>
      <w:pgSz w:w="11906" w:h="16838" w:code="9"/>
      <w:pgMar w:top="1701" w:right="1418" w:bottom="1701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FBA" w:rsidRDefault="005A3FBA">
      <w:r>
        <w:separator/>
      </w:r>
    </w:p>
  </w:endnote>
  <w:endnote w:type="continuationSeparator" w:id="0">
    <w:p w:rsidR="005A3FBA" w:rsidRDefault="005A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dvPS2B41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CCB" w:rsidRDefault="00652CCB" w:rsidP="00062C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52CCB" w:rsidRDefault="00652CCB" w:rsidP="00062C5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CCB" w:rsidRPr="00E41877" w:rsidRDefault="00652CCB" w:rsidP="00062C59">
    <w:pPr>
      <w:framePr w:wrap="around" w:vAnchor="text" w:hAnchor="margin" w:xAlign="center" w:y="1"/>
      <w:rPr>
        <w:sz w:val="18"/>
        <w:szCs w:val="18"/>
      </w:rPr>
    </w:pPr>
    <w:r w:rsidRPr="00E41877">
      <w:rPr>
        <w:sz w:val="18"/>
        <w:szCs w:val="18"/>
      </w:rPr>
      <w:fldChar w:fldCharType="begin"/>
    </w:r>
    <w:r w:rsidRPr="00E41877">
      <w:rPr>
        <w:sz w:val="18"/>
        <w:szCs w:val="18"/>
      </w:rPr>
      <w:instrText xml:space="preserve">PAGE  </w:instrText>
    </w:r>
    <w:r w:rsidRPr="00E41877">
      <w:rPr>
        <w:sz w:val="18"/>
        <w:szCs w:val="18"/>
      </w:rPr>
      <w:fldChar w:fldCharType="separate"/>
    </w:r>
    <w:r w:rsidR="00267455">
      <w:rPr>
        <w:noProof/>
        <w:sz w:val="18"/>
        <w:szCs w:val="18"/>
      </w:rPr>
      <w:t>2</w:t>
    </w:r>
    <w:r w:rsidRPr="00E41877">
      <w:rPr>
        <w:sz w:val="18"/>
        <w:szCs w:val="18"/>
      </w:rPr>
      <w:fldChar w:fldCharType="end"/>
    </w:r>
  </w:p>
  <w:p w:rsidR="00652CCB" w:rsidRDefault="00652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FBA" w:rsidRDefault="005A3FBA">
      <w:r>
        <w:separator/>
      </w:r>
    </w:p>
  </w:footnote>
  <w:footnote w:type="continuationSeparator" w:id="0">
    <w:p w:rsidR="005A3FBA" w:rsidRDefault="005A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CCB" w:rsidRPr="00161FC8" w:rsidRDefault="00652CCB" w:rsidP="00062C59">
    <w:pPr>
      <w:jc w:val="right"/>
      <w:rPr>
        <w:i/>
        <w:sz w:val="18"/>
        <w:szCs w:val="18"/>
      </w:rPr>
    </w:pPr>
    <w:r w:rsidRPr="00161FC8">
      <w:rPr>
        <w:i/>
        <w:sz w:val="18"/>
        <w:szCs w:val="18"/>
      </w:rPr>
      <w:t xml:space="preserve">PLINIUS n. </w:t>
    </w:r>
    <w:r w:rsidR="00100DCA">
      <w:rPr>
        <w:i/>
        <w:sz w:val="18"/>
        <w:szCs w:val="18"/>
      </w:rPr>
      <w:t>4</w:t>
    </w:r>
    <w:r w:rsidR="00FD43D6">
      <w:rPr>
        <w:i/>
        <w:sz w:val="18"/>
        <w:szCs w:val="18"/>
      </w:rPr>
      <w:t>8</w:t>
    </w:r>
    <w:r w:rsidRPr="00161FC8">
      <w:rPr>
        <w:i/>
        <w:sz w:val="18"/>
        <w:szCs w:val="18"/>
      </w:rPr>
      <w:t>, 20</w:t>
    </w:r>
    <w:r w:rsidR="001806EB">
      <w:rPr>
        <w:i/>
        <w:sz w:val="18"/>
        <w:szCs w:val="18"/>
      </w:rPr>
      <w:t>2</w:t>
    </w:r>
    <w:r w:rsidR="00FD43D6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FC9"/>
    <w:multiLevelType w:val="hybridMultilevel"/>
    <w:tmpl w:val="B5A2833A"/>
    <w:lvl w:ilvl="0" w:tplc="8228CD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EC82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0A89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EC26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EAD4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98A7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CE8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22F9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84CA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2B14B9"/>
    <w:multiLevelType w:val="hybridMultilevel"/>
    <w:tmpl w:val="D89A4CE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608E1"/>
    <w:multiLevelType w:val="hybridMultilevel"/>
    <w:tmpl w:val="7CDC64C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9614D"/>
    <w:multiLevelType w:val="hybridMultilevel"/>
    <w:tmpl w:val="92E4DA8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1B0748"/>
    <w:multiLevelType w:val="hybridMultilevel"/>
    <w:tmpl w:val="BAB2DA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B638C"/>
    <w:multiLevelType w:val="hybridMultilevel"/>
    <w:tmpl w:val="970AED46"/>
    <w:lvl w:ilvl="0" w:tplc="04100011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  <w:sz w:val="16"/>
        <w:szCs w:val="16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438"/>
    <w:multiLevelType w:val="hybridMultilevel"/>
    <w:tmpl w:val="8738D7F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50047"/>
    <w:multiLevelType w:val="multilevel"/>
    <w:tmpl w:val="459867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B27"/>
    <w:multiLevelType w:val="hybridMultilevel"/>
    <w:tmpl w:val="3AC635C0"/>
    <w:lvl w:ilvl="0" w:tplc="0410000F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B81128"/>
    <w:multiLevelType w:val="hybridMultilevel"/>
    <w:tmpl w:val="62D61C7E"/>
    <w:lvl w:ilvl="0" w:tplc="2D5CA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F0948"/>
    <w:multiLevelType w:val="hybridMultilevel"/>
    <w:tmpl w:val="DD3E1F9A"/>
    <w:lvl w:ilvl="0" w:tplc="9642E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774B6"/>
    <w:multiLevelType w:val="hybridMultilevel"/>
    <w:tmpl w:val="B63492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24B94"/>
    <w:multiLevelType w:val="hybridMultilevel"/>
    <w:tmpl w:val="7764DA0E"/>
    <w:lvl w:ilvl="0" w:tplc="25C2CE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B422F"/>
    <w:multiLevelType w:val="hybridMultilevel"/>
    <w:tmpl w:val="670A61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F1594"/>
    <w:multiLevelType w:val="hybridMultilevel"/>
    <w:tmpl w:val="16089EF2"/>
    <w:lvl w:ilvl="0" w:tplc="0410001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PS2B41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PS2B41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PS2B41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F5C02"/>
    <w:multiLevelType w:val="hybridMultilevel"/>
    <w:tmpl w:val="81F039C8"/>
    <w:lvl w:ilvl="0" w:tplc="041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86656B"/>
    <w:multiLevelType w:val="hybridMultilevel"/>
    <w:tmpl w:val="2EA838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5E21DF"/>
    <w:multiLevelType w:val="hybridMultilevel"/>
    <w:tmpl w:val="333498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AF51E4"/>
    <w:multiLevelType w:val="hybridMultilevel"/>
    <w:tmpl w:val="90A6D40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D31F8"/>
    <w:multiLevelType w:val="hybridMultilevel"/>
    <w:tmpl w:val="3B94FCA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FF1B7F"/>
    <w:multiLevelType w:val="hybridMultilevel"/>
    <w:tmpl w:val="D9C88F5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006093"/>
    <w:multiLevelType w:val="hybridMultilevel"/>
    <w:tmpl w:val="35D8FBE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282E66"/>
    <w:multiLevelType w:val="hybridMultilevel"/>
    <w:tmpl w:val="232CB24A"/>
    <w:lvl w:ilvl="0" w:tplc="0410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dvPS2B41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dvPS2B41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81795"/>
    <w:multiLevelType w:val="multilevel"/>
    <w:tmpl w:val="53C65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6B6244"/>
    <w:multiLevelType w:val="hybridMultilevel"/>
    <w:tmpl w:val="53C6533C"/>
    <w:lvl w:ilvl="0" w:tplc="72964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D4BF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4247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B2C5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885D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4462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3A31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80AE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ECE2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997D8B"/>
    <w:multiLevelType w:val="hybridMultilevel"/>
    <w:tmpl w:val="45986718"/>
    <w:lvl w:ilvl="0" w:tplc="25C2CE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D3830"/>
    <w:multiLevelType w:val="multilevel"/>
    <w:tmpl w:val="2EA83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4B3CB3"/>
    <w:multiLevelType w:val="hybridMultilevel"/>
    <w:tmpl w:val="629EB882"/>
    <w:lvl w:ilvl="0" w:tplc="4EE868D0">
      <w:start w:val="1"/>
      <w:numFmt w:val="decimal"/>
      <w:lvlText w:val="%1)"/>
      <w:lvlJc w:val="left"/>
      <w:pPr>
        <w:tabs>
          <w:tab w:val="num" w:pos="1362"/>
        </w:tabs>
        <w:ind w:left="1362" w:hanging="79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3"/>
  </w:num>
  <w:num w:numId="8">
    <w:abstractNumId w:val="14"/>
  </w:num>
  <w:num w:numId="9">
    <w:abstractNumId w:val="11"/>
  </w:num>
  <w:num w:numId="10">
    <w:abstractNumId w:val="22"/>
  </w:num>
  <w:num w:numId="11">
    <w:abstractNumId w:val="3"/>
  </w:num>
  <w:num w:numId="12">
    <w:abstractNumId w:val="21"/>
  </w:num>
  <w:num w:numId="13">
    <w:abstractNumId w:val="18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24"/>
  </w:num>
  <w:num w:numId="21">
    <w:abstractNumId w:val="19"/>
  </w:num>
  <w:num w:numId="22">
    <w:abstractNumId w:val="2"/>
  </w:num>
  <w:num w:numId="23">
    <w:abstractNumId w:val="23"/>
  </w:num>
  <w:num w:numId="24">
    <w:abstractNumId w:val="26"/>
  </w:num>
  <w:num w:numId="25">
    <w:abstractNumId w:val="17"/>
  </w:num>
  <w:num w:numId="26">
    <w:abstractNumId w:val="0"/>
  </w:num>
  <w:num w:numId="27">
    <w:abstractNumId w:val="5"/>
  </w:num>
  <w:num w:numId="28">
    <w:abstractNumId w:val="12"/>
  </w:num>
  <w:num w:numId="29">
    <w:abstractNumId w:val="25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06EB"/>
    <w:rsid w:val="00062C59"/>
    <w:rsid w:val="00100DCA"/>
    <w:rsid w:val="001806EB"/>
    <w:rsid w:val="00267455"/>
    <w:rsid w:val="002922C9"/>
    <w:rsid w:val="004E3D57"/>
    <w:rsid w:val="00545DCF"/>
    <w:rsid w:val="005A3FBA"/>
    <w:rsid w:val="005D7123"/>
    <w:rsid w:val="00652CCB"/>
    <w:rsid w:val="006A6526"/>
    <w:rsid w:val="00717D36"/>
    <w:rsid w:val="007E7DC3"/>
    <w:rsid w:val="008B1A79"/>
    <w:rsid w:val="008E2377"/>
    <w:rsid w:val="009025AB"/>
    <w:rsid w:val="009A35AC"/>
    <w:rsid w:val="00A42555"/>
    <w:rsid w:val="00AC0387"/>
    <w:rsid w:val="00B364C5"/>
    <w:rsid w:val="00B737B3"/>
    <w:rsid w:val="00D85A63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CBF3F5"/>
  <w14:defaultImageDpi w14:val="300"/>
  <w15:docId w15:val="{A1EB4824-EEBE-8445-A40D-A01712D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03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4C71"/>
    <w:pPr>
      <w:autoSpaceDE w:val="0"/>
      <w:autoSpaceDN w:val="0"/>
      <w:adjustRightInd w:val="0"/>
      <w:spacing w:line="300" w:lineRule="exact"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rsid w:val="004E5F12"/>
    <w:pPr>
      <w:autoSpaceDE w:val="0"/>
      <w:autoSpaceDN w:val="0"/>
      <w:adjustRightInd w:val="0"/>
      <w:spacing w:after="140" w:line="280" w:lineRule="exact"/>
      <w:jc w:val="both"/>
      <w:outlineLvl w:val="1"/>
    </w:pPr>
    <w:rPr>
      <w:caps/>
      <w:sz w:val="20"/>
      <w:szCs w:val="20"/>
    </w:rPr>
  </w:style>
  <w:style w:type="paragraph" w:styleId="Titolo3">
    <w:name w:val="heading 3"/>
    <w:basedOn w:val="Titolo2"/>
    <w:next w:val="Testoabstract"/>
    <w:qFormat/>
    <w:rsid w:val="004E5F12"/>
    <w:pPr>
      <w:spacing w:before="140" w:after="40"/>
      <w:outlineLvl w:val="2"/>
    </w:pPr>
    <w:rPr>
      <w:i/>
      <w:caps w:val="0"/>
    </w:rPr>
  </w:style>
  <w:style w:type="paragraph" w:styleId="Titolo4">
    <w:name w:val="heading 4"/>
    <w:basedOn w:val="Normale"/>
    <w:next w:val="Normale"/>
    <w:rsid w:val="009720D2"/>
    <w:pPr>
      <w:keepNext/>
      <w:spacing w:line="360" w:lineRule="auto"/>
      <w:outlineLvl w:val="3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bstract">
    <w:name w:val="Testo abstract"/>
    <w:basedOn w:val="Normale"/>
    <w:link w:val="TestoabstractCarattereCarattere"/>
    <w:rsid w:val="003C5AE9"/>
    <w:pPr>
      <w:spacing w:line="280" w:lineRule="exact"/>
      <w:ind w:firstLine="567"/>
      <w:jc w:val="both"/>
    </w:pPr>
    <w:rPr>
      <w:sz w:val="20"/>
      <w:szCs w:val="20"/>
    </w:rPr>
  </w:style>
  <w:style w:type="character" w:customStyle="1" w:styleId="TestoabstractCarattereCarattere">
    <w:name w:val="Testo abstract Carattere Carattere"/>
    <w:link w:val="Testoabstract"/>
    <w:rsid w:val="003C5AE9"/>
    <w:rPr>
      <w:lang w:val="it-IT" w:eastAsia="it-IT" w:bidi="ar-SA"/>
    </w:rPr>
  </w:style>
  <w:style w:type="paragraph" w:customStyle="1" w:styleId="References">
    <w:name w:val="References"/>
    <w:basedOn w:val="Normale"/>
    <w:rsid w:val="004E5F12"/>
    <w:pPr>
      <w:autoSpaceDE w:val="0"/>
      <w:autoSpaceDN w:val="0"/>
      <w:adjustRightInd w:val="0"/>
      <w:spacing w:line="240" w:lineRule="exact"/>
      <w:ind w:left="567" w:hanging="567"/>
      <w:jc w:val="both"/>
    </w:pPr>
    <w:rPr>
      <w:sz w:val="18"/>
      <w:szCs w:val="18"/>
      <w:lang w:val="en-US"/>
    </w:rPr>
  </w:style>
  <w:style w:type="paragraph" w:customStyle="1" w:styleId="Autore">
    <w:name w:val="Autore"/>
    <w:basedOn w:val="Normale"/>
    <w:rsid w:val="00952492"/>
    <w:pPr>
      <w:autoSpaceDE w:val="0"/>
      <w:autoSpaceDN w:val="0"/>
      <w:adjustRightInd w:val="0"/>
      <w:spacing w:line="280" w:lineRule="exact"/>
      <w:jc w:val="center"/>
    </w:pPr>
    <w:rPr>
      <w:caps/>
      <w:sz w:val="20"/>
      <w:szCs w:val="20"/>
    </w:rPr>
  </w:style>
  <w:style w:type="paragraph" w:customStyle="1" w:styleId="Afferenza">
    <w:name w:val="Afferenza"/>
    <w:basedOn w:val="Normale"/>
    <w:rsid w:val="00952492"/>
    <w:pPr>
      <w:autoSpaceDE w:val="0"/>
      <w:autoSpaceDN w:val="0"/>
      <w:adjustRightInd w:val="0"/>
      <w:spacing w:line="240" w:lineRule="exact"/>
      <w:jc w:val="center"/>
    </w:pPr>
    <w:rPr>
      <w:sz w:val="18"/>
      <w:szCs w:val="18"/>
    </w:rPr>
  </w:style>
  <w:style w:type="paragraph" w:customStyle="1" w:styleId="blank">
    <w:name w:val="blank"/>
    <w:basedOn w:val="Normale"/>
    <w:rsid w:val="00550CE3"/>
    <w:pPr>
      <w:spacing w:line="280" w:lineRule="exact"/>
      <w:jc w:val="center"/>
    </w:pPr>
    <w:rPr>
      <w:sz w:val="20"/>
      <w:szCs w:val="20"/>
    </w:rPr>
  </w:style>
  <w:style w:type="paragraph" w:styleId="Intestazione">
    <w:name w:val="header"/>
    <w:basedOn w:val="Normale"/>
    <w:rsid w:val="00B737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37B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weizerbart.de/resources/downloads/instructions/ejm_instructions_to_authors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Abstract tesi di dottorato per Plinius</vt:lpstr>
    </vt:vector>
  </TitlesOfParts>
  <Company>Società Italiana di Mineralogia e Petrologia</Company>
  <LinksUpToDate>false</LinksUpToDate>
  <CharactersWithSpaces>4610</CharactersWithSpaces>
  <SharedDoc>false</SharedDoc>
  <HLinks>
    <vt:vector size="6" baseType="variant"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http://www.schweizerbart.de/resources/downloads/instructions/ejm_instructions_to_authors_en.pdf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tesi di dottorato per Plinius</dc:title>
  <dc:subject/>
  <dc:creator>SIMP</dc:creator>
  <cp:keywords/>
  <dc:description/>
  <cp:lastModifiedBy>SIMP</cp:lastModifiedBy>
  <cp:revision>4</cp:revision>
  <cp:lastPrinted>2011-04-07T13:06:00Z</cp:lastPrinted>
  <dcterms:created xsi:type="dcterms:W3CDTF">2021-05-13T11:28:00Z</dcterms:created>
  <dcterms:modified xsi:type="dcterms:W3CDTF">2022-05-19T10:31:00Z</dcterms:modified>
</cp:coreProperties>
</file>